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E9" w:rsidRPr="00E36D21" w:rsidRDefault="00647FE2" w:rsidP="00E36D2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21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350762" w:rsidRPr="00E36D21">
        <w:rPr>
          <w:rFonts w:ascii="Times New Roman" w:hAnsi="Times New Roman" w:cs="Times New Roman"/>
          <w:b/>
          <w:sz w:val="28"/>
          <w:szCs w:val="28"/>
        </w:rPr>
        <w:t>по ПТЭ</w:t>
      </w:r>
      <w:r w:rsidRPr="00E36D21">
        <w:rPr>
          <w:rFonts w:ascii="Times New Roman" w:hAnsi="Times New Roman" w:cs="Times New Roman"/>
          <w:b/>
          <w:sz w:val="28"/>
          <w:szCs w:val="28"/>
        </w:rPr>
        <w:t xml:space="preserve"> для политехнической школы</w:t>
      </w:r>
    </w:p>
    <w:p w:rsidR="00350762" w:rsidRPr="00E36D21" w:rsidRDefault="00350762" w:rsidP="00E36D2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21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E36D2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3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21">
        <w:rPr>
          <w:rFonts w:ascii="Times New Roman" w:hAnsi="Times New Roman" w:cs="Times New Roman"/>
          <w:b/>
          <w:sz w:val="28"/>
          <w:szCs w:val="28"/>
          <w:u w:val="single"/>
        </w:rPr>
        <w:t>Входные светофоры.</w:t>
      </w:r>
    </w:p>
    <w:p w:rsidR="00350762" w:rsidRPr="00647FE2" w:rsidRDefault="00350762" w:rsidP="00451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762" w:rsidRPr="00647FE2" w:rsidRDefault="00350762" w:rsidP="00451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Входные светофоры относятся к видимым круглосуточным сигналам. Они разрешают или запрещают поезду следовать с перегона на станцию.</w:t>
      </w:r>
    </w:p>
    <w:p w:rsidR="00350762" w:rsidRPr="00647FE2" w:rsidRDefault="00350762" w:rsidP="00451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Входные светофоры должны быть установлены от первого входного стрелочного перевода на расстоянии не ближе 50м, считая от остряка </w:t>
      </w:r>
      <w:proofErr w:type="spellStart"/>
      <w:r w:rsidRPr="00647FE2">
        <w:rPr>
          <w:rFonts w:ascii="Times New Roman" w:hAnsi="Times New Roman" w:cs="Times New Roman"/>
          <w:sz w:val="24"/>
          <w:szCs w:val="24"/>
        </w:rPr>
        <w:t>противошерстного</w:t>
      </w:r>
      <w:proofErr w:type="spellEnd"/>
      <w:r w:rsidRPr="00647FE2">
        <w:rPr>
          <w:rFonts w:ascii="Times New Roman" w:hAnsi="Times New Roman" w:cs="Times New Roman"/>
          <w:sz w:val="24"/>
          <w:szCs w:val="24"/>
        </w:rPr>
        <w:t xml:space="preserve"> или предельного столбика </w:t>
      </w:r>
      <w:proofErr w:type="spellStart"/>
      <w:r w:rsidRPr="00647FE2">
        <w:rPr>
          <w:rFonts w:ascii="Times New Roman" w:hAnsi="Times New Roman" w:cs="Times New Roman"/>
          <w:sz w:val="24"/>
          <w:szCs w:val="24"/>
        </w:rPr>
        <w:t>пошерстного</w:t>
      </w:r>
      <w:proofErr w:type="spellEnd"/>
      <w:r w:rsidRPr="00647FE2">
        <w:rPr>
          <w:rFonts w:ascii="Times New Roman" w:hAnsi="Times New Roman" w:cs="Times New Roman"/>
          <w:sz w:val="24"/>
          <w:szCs w:val="24"/>
        </w:rPr>
        <w:t xml:space="preserve"> стрелочного перевода.</w:t>
      </w:r>
    </w:p>
    <w:p w:rsidR="00350762" w:rsidRPr="00647FE2" w:rsidRDefault="00350762" w:rsidP="00451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Входные светофоры, ранее установленные на расстоянии менее 50м, но не ближе 15м от  стрелочного перевода, могут не переставлятьс</w:t>
      </w:r>
      <w:r w:rsidR="00162DCA" w:rsidRPr="00647FE2">
        <w:rPr>
          <w:rFonts w:ascii="Times New Roman" w:hAnsi="Times New Roman" w:cs="Times New Roman"/>
          <w:sz w:val="24"/>
          <w:szCs w:val="24"/>
        </w:rPr>
        <w:t xml:space="preserve">я, а на железнодорожных путях необщего пользования допускается установка не ближе стыка рамного рельса </w:t>
      </w:r>
      <w:proofErr w:type="spellStart"/>
      <w:r w:rsidR="00162DCA" w:rsidRPr="00647FE2">
        <w:rPr>
          <w:rFonts w:ascii="Times New Roman" w:hAnsi="Times New Roman" w:cs="Times New Roman"/>
          <w:sz w:val="24"/>
          <w:szCs w:val="24"/>
        </w:rPr>
        <w:t>противошерстного</w:t>
      </w:r>
      <w:proofErr w:type="spellEnd"/>
      <w:r w:rsidR="00162DCA" w:rsidRPr="00647FE2">
        <w:rPr>
          <w:rFonts w:ascii="Times New Roman" w:hAnsi="Times New Roman" w:cs="Times New Roman"/>
          <w:sz w:val="24"/>
          <w:szCs w:val="24"/>
        </w:rPr>
        <w:t xml:space="preserve"> или 3,5м от предельного столбика </w:t>
      </w:r>
      <w:proofErr w:type="spellStart"/>
      <w:r w:rsidR="00162DCA" w:rsidRPr="00647FE2">
        <w:rPr>
          <w:rFonts w:ascii="Times New Roman" w:hAnsi="Times New Roman" w:cs="Times New Roman"/>
          <w:sz w:val="24"/>
          <w:szCs w:val="24"/>
        </w:rPr>
        <w:t>пошерстного</w:t>
      </w:r>
      <w:proofErr w:type="spellEnd"/>
      <w:r w:rsidR="00162DCA" w:rsidRPr="00647FE2">
        <w:rPr>
          <w:rFonts w:ascii="Times New Roman" w:hAnsi="Times New Roman" w:cs="Times New Roman"/>
          <w:sz w:val="24"/>
          <w:szCs w:val="24"/>
        </w:rPr>
        <w:t xml:space="preserve"> стрелочного перевода.</w:t>
      </w:r>
    </w:p>
    <w:p w:rsidR="00162DCA" w:rsidRPr="00647FE2" w:rsidRDefault="0046536D" w:rsidP="00451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На  электрифицированных участках железных дорог входные светофоры, а также сигнальные знаки “ Граница станции ” должны устанавливаться перед воздушными промежутками </w:t>
      </w:r>
      <w:proofErr w:type="gramStart"/>
      <w:r w:rsidRPr="00647F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7FE2">
        <w:rPr>
          <w:rFonts w:ascii="Times New Roman" w:hAnsi="Times New Roman" w:cs="Times New Roman"/>
          <w:sz w:val="24"/>
          <w:szCs w:val="24"/>
        </w:rPr>
        <w:t>со стороны перегона ), отделяющие контактную сеть перегонов от контактной сети станций.</w:t>
      </w:r>
    </w:p>
    <w:p w:rsidR="0046536D" w:rsidRPr="00647FE2" w:rsidRDefault="0046536D" w:rsidP="00451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Красные, желтые и зеленые сигнальные огни входных светофоров на прямых участках пути должны быть днем и ночью отчетливо различимы из кабины управления локомотива приближающегося поезда подвижной единицей на расстояния не менее 1000м.</w:t>
      </w:r>
    </w:p>
    <w:p w:rsidR="0046536D" w:rsidRPr="00647FE2" w:rsidRDefault="0046536D" w:rsidP="00451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На кривых участках пути показания этих светофоров, а также сигнальных полос на светофорах должны быть отчетливо различимы на расстоянии не менее 400м. В сильно пересеченной местности </w:t>
      </w:r>
      <w:proofErr w:type="gramStart"/>
      <w:r w:rsidRPr="00647F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7FE2">
        <w:rPr>
          <w:rFonts w:ascii="Times New Roman" w:hAnsi="Times New Roman" w:cs="Times New Roman"/>
          <w:sz w:val="24"/>
          <w:szCs w:val="24"/>
        </w:rPr>
        <w:t>горы, глубокие выемки ) допускается видимость показании входных светофоров на расстоянии менее 400</w:t>
      </w:r>
      <w:r w:rsidR="000371CD" w:rsidRPr="00647FE2">
        <w:rPr>
          <w:rFonts w:ascii="Times New Roman" w:hAnsi="Times New Roman" w:cs="Times New Roman"/>
          <w:sz w:val="24"/>
          <w:szCs w:val="24"/>
        </w:rPr>
        <w:t>м, но не менее 200м.</w:t>
      </w:r>
    </w:p>
    <w:p w:rsidR="000371CD" w:rsidRPr="00647FE2" w:rsidRDefault="000371CD" w:rsidP="00451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47FE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47FE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47FE2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47FE2">
        <w:rPr>
          <w:rFonts w:ascii="Times New Roman" w:hAnsi="Times New Roman" w:cs="Times New Roman"/>
          <w:sz w:val="24"/>
          <w:szCs w:val="24"/>
        </w:rPr>
        <w:t xml:space="preserve">. путях необщего пользования сигнальные огни входных светофоров на прямых участках </w:t>
      </w:r>
      <w:proofErr w:type="spellStart"/>
      <w:r w:rsidRPr="00647FE2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647FE2">
        <w:rPr>
          <w:rFonts w:ascii="Times New Roman" w:hAnsi="Times New Roman" w:cs="Times New Roman"/>
          <w:sz w:val="24"/>
          <w:szCs w:val="24"/>
        </w:rPr>
        <w:t>. пути должны быть днем и ночью отчетливо, различимы из кабины управления подвижной единицей на расстоянии не менее тормозного пути определенного для данного места при полном служебном торможении и установленной скорости движения.</w:t>
      </w:r>
    </w:p>
    <w:p w:rsidR="000371CD" w:rsidRPr="00647FE2" w:rsidRDefault="000371CD" w:rsidP="00451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Перед всеми входными светофорами должны устанавливаться предупредительные (</w:t>
      </w:r>
      <w:proofErr w:type="spellStart"/>
      <w:r w:rsidRPr="00647FE2">
        <w:rPr>
          <w:rFonts w:ascii="Times New Roman" w:hAnsi="Times New Roman" w:cs="Times New Roman"/>
          <w:sz w:val="24"/>
          <w:szCs w:val="24"/>
        </w:rPr>
        <w:t>предвходные</w:t>
      </w:r>
      <w:proofErr w:type="spellEnd"/>
      <w:r w:rsidRPr="00647FE2">
        <w:rPr>
          <w:rFonts w:ascii="Times New Roman" w:hAnsi="Times New Roman" w:cs="Times New Roman"/>
          <w:sz w:val="24"/>
          <w:szCs w:val="24"/>
        </w:rPr>
        <w:t>) светофоры.</w:t>
      </w:r>
    </w:p>
    <w:p w:rsidR="000371CD" w:rsidRPr="00647FE2" w:rsidRDefault="000371CD" w:rsidP="00451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Входные светофоры устанавливаются с правой стороны по направлению движения или над осью ограждаемого ими пути.</w:t>
      </w:r>
    </w:p>
    <w:p w:rsidR="000371CD" w:rsidRPr="00647FE2" w:rsidRDefault="000371CD" w:rsidP="00451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Входные и предупредительные к ним светофоры, устанавливаемые для приема на станцию </w:t>
      </w:r>
      <w:r w:rsidR="00B07043" w:rsidRPr="00647FE2">
        <w:rPr>
          <w:rFonts w:ascii="Times New Roman" w:hAnsi="Times New Roman" w:cs="Times New Roman"/>
          <w:sz w:val="24"/>
          <w:szCs w:val="24"/>
        </w:rPr>
        <w:t>поездов, след</w:t>
      </w:r>
      <w:r w:rsidR="0096512E" w:rsidRPr="00647FE2">
        <w:rPr>
          <w:rFonts w:ascii="Times New Roman" w:hAnsi="Times New Roman" w:cs="Times New Roman"/>
          <w:sz w:val="24"/>
          <w:szCs w:val="24"/>
        </w:rPr>
        <w:t xml:space="preserve">ующих по неправильному пути, а также подталкивающих локомотивов и хозяйственных поездов, в случаях отсутствии габарита для установки с правой стороны по решению начальника </w:t>
      </w:r>
      <w:proofErr w:type="spellStart"/>
      <w:r w:rsidR="0096512E" w:rsidRPr="00647FE2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="0096512E" w:rsidRPr="00647FE2">
        <w:rPr>
          <w:rFonts w:ascii="Times New Roman" w:hAnsi="Times New Roman" w:cs="Times New Roman"/>
          <w:sz w:val="24"/>
          <w:szCs w:val="24"/>
        </w:rPr>
        <w:t xml:space="preserve">. допускается располагать с левой стороны </w:t>
      </w:r>
    </w:p>
    <w:p w:rsidR="0096512E" w:rsidRPr="00647FE2" w:rsidRDefault="0096512E" w:rsidP="00451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С левой стороны входные светофоры устанавливаются также на период строительства вторых путей (временно).</w:t>
      </w:r>
    </w:p>
    <w:p w:rsidR="0096512E" w:rsidRPr="00647FE2" w:rsidRDefault="0096512E" w:rsidP="00451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12E" w:rsidRPr="00647FE2" w:rsidRDefault="0096512E" w:rsidP="00451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>Входные светофоры подаются сигналы</w:t>
      </w:r>
      <w:r w:rsidRPr="00647FE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759C" w:rsidRPr="00647FE2" w:rsidRDefault="0052759C" w:rsidP="0045121F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>один зеленый огонь – разрешается поезду следовать на железнодорожную станцию по главному железнодорожному пути с установленной скоростью; следующий светофор (маршрутный или выходной) открыт;</w:t>
      </w:r>
    </w:p>
    <w:p w:rsidR="0052759C" w:rsidRPr="00647FE2" w:rsidRDefault="000A6044" w:rsidP="0045121F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>один желтый мигающий огонь – разрешается поезду следовать на железнодорожную станцию по главному железнодорожному пути с установленной скоростью; следующий светофор (маршрутный или выходной) открыт и требует проследования его с уменьшенной скоростью;</w:t>
      </w:r>
    </w:p>
    <w:p w:rsidR="000A6044" w:rsidRPr="00647FE2" w:rsidRDefault="000A6044" w:rsidP="0045121F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>один желтый огонь – разрешается поезду следовать на железнодорожную станцию по главному железнодорожному пути с готовностью остановиться; следующий светофор (маршрутный или выходной) закрыт;</w:t>
      </w:r>
    </w:p>
    <w:p w:rsidR="000A6044" w:rsidRPr="00647FE2" w:rsidRDefault="000A6044" w:rsidP="0045121F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lastRenderedPageBreak/>
        <w:t>два желтых огня, из них верхних мигающий – разрешается поезду следовать на железнодорожную станцию с уменьшенной скоростью на боковой железнодорожный путь; следующий светофор (маршрутный или выходной) открыт;</w:t>
      </w:r>
    </w:p>
    <w:p w:rsidR="000A6044" w:rsidRPr="00647FE2" w:rsidRDefault="000A6044" w:rsidP="0045121F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>два желтых огня – разрешается поезду следовать на железнодорожную станцию с уменьшенной скоростью на боковой железнодорожный путь и готовностью остановиться; следующий светофор закрыт;</w:t>
      </w:r>
    </w:p>
    <w:p w:rsidR="000A6044" w:rsidRPr="00647FE2" w:rsidRDefault="000A6044" w:rsidP="0045121F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один красный огонь – стой! Запрещается проезжать сигнал. </w:t>
      </w:r>
    </w:p>
    <w:p w:rsidR="000A6044" w:rsidRPr="00647FE2" w:rsidRDefault="00C61618" w:rsidP="0045121F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</w:t>
      </w:r>
      <w:r w:rsidR="000A6044" w:rsidRPr="00647FE2">
        <w:rPr>
          <w:rFonts w:ascii="Times New Roman" w:hAnsi="Times New Roman" w:cs="Times New Roman"/>
          <w:sz w:val="24"/>
          <w:szCs w:val="24"/>
        </w:rPr>
        <w:t xml:space="preserve">Сигнализация входного светофора ля приема поездов на железнодорожную станцию с неправильного </w:t>
      </w:r>
      <w:r w:rsidRPr="00647FE2">
        <w:rPr>
          <w:rFonts w:ascii="Times New Roman" w:hAnsi="Times New Roman" w:cs="Times New Roman"/>
          <w:sz w:val="24"/>
          <w:szCs w:val="24"/>
        </w:rPr>
        <w:t>железнодорожного пути двухпутного (многопутного) перегона должна соответствовать сигнализации входного светофора для приема с правильного железнодорожного пути.</w:t>
      </w:r>
    </w:p>
    <w:p w:rsidR="00C61618" w:rsidRPr="00647FE2" w:rsidRDefault="00C61618" w:rsidP="0045121F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Допускается до реконструкции устройств сигнализации, централизации и блокировки (далее – СЦБ) для приема поездов на железнодорожную станцию с неправильного железнодорожного пути двухпутного (многопутного) перегона подавать сигналы;</w:t>
      </w:r>
    </w:p>
    <w:p w:rsidR="00C61618" w:rsidRPr="00647FE2" w:rsidRDefault="00C61618" w:rsidP="0045121F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>два желты</w:t>
      </w:r>
      <w:proofErr w:type="gramStart"/>
      <w:r w:rsidRPr="00647FE2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647FE2">
        <w:rPr>
          <w:rFonts w:ascii="Times New Roman" w:hAnsi="Times New Roman" w:cs="Times New Roman"/>
          <w:sz w:val="24"/>
          <w:szCs w:val="24"/>
        </w:rPr>
        <w:t xml:space="preserve"> разрешается поезду следовать на железнодорожную станцию с уменьшенной скоростью и готовностью остановиться у следующего выходного (маршрутного) светофора или предельного столбика;</w:t>
      </w:r>
    </w:p>
    <w:p w:rsidR="00C61618" w:rsidRPr="00647FE2" w:rsidRDefault="00C61618" w:rsidP="0045121F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один красный огонь – стой! Запрещается проезжать сигнал. </w:t>
      </w:r>
    </w:p>
    <w:p w:rsidR="00C61618" w:rsidRPr="00647FE2" w:rsidRDefault="00F34936" w:rsidP="00451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</w:t>
      </w:r>
      <w:r w:rsidR="00C61618" w:rsidRPr="00647FE2">
        <w:rPr>
          <w:rFonts w:ascii="Times New Roman" w:hAnsi="Times New Roman" w:cs="Times New Roman"/>
          <w:sz w:val="24"/>
          <w:szCs w:val="24"/>
        </w:rPr>
        <w:t xml:space="preserve">На железнодорожных путях необщего пользования </w:t>
      </w:r>
      <w:r w:rsidR="0099781D" w:rsidRPr="00647FE2">
        <w:rPr>
          <w:rFonts w:ascii="Times New Roman" w:hAnsi="Times New Roman" w:cs="Times New Roman"/>
          <w:sz w:val="24"/>
          <w:szCs w:val="24"/>
        </w:rPr>
        <w:t>в дополнение к сигналам входных светофоров, указанных в настоящем пункте, может подаваться сигнал: один лунно-белый огонь – разрешается поезду следовать на железнодорожную станцию при погашенных основных огнях светофора до первого попутного маневрового порядком на железнодорожный путь, частично занятый железнодорожным подвижным составом или к объекту, расположенному на железнодорожных путях необщего пользования, с собой бдительностью и готовностью остановиться</w:t>
      </w:r>
      <w:proofErr w:type="gramStart"/>
      <w:r w:rsidRPr="00647F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47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936" w:rsidRPr="00647FE2" w:rsidRDefault="00F34936" w:rsidP="00451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На входных и маршрутных светофорах железнодорожных путей общего пользования при приеме поездов на боковые железнодорожные пути по стрелочным переводам с крестовинами пологих марок применяется сигналы:</w:t>
      </w:r>
    </w:p>
    <w:p w:rsidR="00F34936" w:rsidRPr="00647FE2" w:rsidRDefault="00F34936" w:rsidP="0045121F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gramStart"/>
      <w:r w:rsidRPr="00647FE2">
        <w:rPr>
          <w:rFonts w:ascii="Times New Roman" w:hAnsi="Times New Roman" w:cs="Times New Roman"/>
          <w:sz w:val="24"/>
          <w:szCs w:val="24"/>
        </w:rPr>
        <w:t>зеленый</w:t>
      </w:r>
      <w:proofErr w:type="gramEnd"/>
      <w:r w:rsidRPr="00647FE2">
        <w:rPr>
          <w:rFonts w:ascii="Times New Roman" w:hAnsi="Times New Roman" w:cs="Times New Roman"/>
          <w:sz w:val="24"/>
          <w:szCs w:val="24"/>
        </w:rPr>
        <w:t xml:space="preserve"> мигающий и один желтый огни и одна зеленая светящаяся полоса – разрешается поезду следовать на железнодорожную станцию со скоростью не более 80 км/ч на боковой железнодорожный путь; следующий светофор (маршрутный или выходной) открыт и требует проследования его со скоростью не более 80 км/ч;</w:t>
      </w:r>
    </w:p>
    <w:p w:rsidR="00F34936" w:rsidRPr="00647FE2" w:rsidRDefault="00F34936" w:rsidP="0045121F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>два желтых огня, из них верхний мигающий, и одна зеленая светящаяся полоса – разрешается поезду следовать на железнодорожную станцию со скоростью 80 км/ч на боковой железнодорожный путь; следующий светофор (маршрутный или выходной) открыт и требует проследования его с уменьшенной скоростью;</w:t>
      </w:r>
    </w:p>
    <w:p w:rsidR="00F34936" w:rsidRPr="00647FE2" w:rsidRDefault="00F34936" w:rsidP="0045121F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>два желтых огня и одна зеленая светящаяся полоса – разрешается поезду следовать на железнодорожную станцию со скоростью не более 60 км/ч на боковой железнодорожный путь и готовностью остановиться; следующий светофор закрыт;</w:t>
      </w:r>
    </w:p>
    <w:p w:rsidR="008833BB" w:rsidRPr="00647FE2" w:rsidRDefault="008833BB" w:rsidP="0045121F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gramStart"/>
      <w:r w:rsidRPr="00647FE2">
        <w:rPr>
          <w:rFonts w:ascii="Times New Roman" w:hAnsi="Times New Roman" w:cs="Times New Roman"/>
          <w:sz w:val="24"/>
          <w:szCs w:val="24"/>
        </w:rPr>
        <w:t>зеленый</w:t>
      </w:r>
      <w:proofErr w:type="gramEnd"/>
      <w:r w:rsidRPr="00647FE2">
        <w:rPr>
          <w:rFonts w:ascii="Times New Roman" w:hAnsi="Times New Roman" w:cs="Times New Roman"/>
          <w:sz w:val="24"/>
          <w:szCs w:val="24"/>
        </w:rPr>
        <w:t xml:space="preserve"> мигающий и один желтый огни и две зеленые светящиеся полосы – разрешается поезду следовать на железнодорожную станцию со скоростью не более 120 км/ч на боковой железнодорожный путь; следующий светофор открыт и разрешатся проследование его с установленной скоростью;</w:t>
      </w:r>
    </w:p>
    <w:p w:rsidR="008833BB" w:rsidRPr="00647FE2" w:rsidRDefault="008833BB" w:rsidP="0045121F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lastRenderedPageBreak/>
        <w:t>два желтых огня, из них верхний мигающий, и две зеленые светящиеся полосы – разрешается поезду следовать на железнодорожную станцию со скоростью не более 80 км/ч на боковой железнодорожный путь; следующий светофор (маршрутный или выходной) открыт и требует проследования его с уменьшенной скоростью;</w:t>
      </w:r>
    </w:p>
    <w:p w:rsidR="008833BB" w:rsidRPr="00647FE2" w:rsidRDefault="008833BB" w:rsidP="0045121F">
      <w:pPr>
        <w:pStyle w:val="a3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>два желтых огня и две зеленые светящиеся полосы – разрешается поезду следовать на железнодорожную станцию со скоростью не более 60 км/ч на боковой железнодорожный путь и готовностью остановиться; следующий светофор закрыт.</w:t>
      </w:r>
    </w:p>
    <w:p w:rsidR="008833BB" w:rsidRPr="00647FE2" w:rsidRDefault="008833BB" w:rsidP="0045121F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В необходимых случаях на входных и маршрутных светофорах может применяться сигнал; один зеленый мигающий огонь – разрешается поезду следовать на железнодорожную станцию по главному железнодорожному пути с установленной скоростью; следующий светофор (маршрутный или выходной) открыт и требует проследования его со скоростью не более 60 км/ч. </w:t>
      </w:r>
    </w:p>
    <w:p w:rsidR="008833BB" w:rsidRPr="00647FE2" w:rsidRDefault="008833BB" w:rsidP="0045121F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На отдельных железнодорожных станциях в случаях, предусмотренных станциях в случаях, предусмотренных пунктом 66 приложения № 6 к Правилам, </w:t>
      </w:r>
      <w:r w:rsidR="00181FA5" w:rsidRPr="00647FE2">
        <w:rPr>
          <w:rFonts w:ascii="Times New Roman" w:hAnsi="Times New Roman" w:cs="Times New Roman"/>
          <w:sz w:val="24"/>
          <w:szCs w:val="24"/>
        </w:rPr>
        <w:t xml:space="preserve">на входных и маршрутных светофорах может применяться сигнал: три желтых </w:t>
      </w:r>
      <w:r w:rsidR="00755A11" w:rsidRPr="00647FE2">
        <w:rPr>
          <w:rFonts w:ascii="Times New Roman" w:hAnsi="Times New Roman" w:cs="Times New Roman"/>
          <w:sz w:val="24"/>
          <w:szCs w:val="24"/>
        </w:rPr>
        <w:t>огн</w:t>
      </w:r>
      <w:proofErr w:type="gramStart"/>
      <w:r w:rsidR="00755A11" w:rsidRPr="00647FE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55A11" w:rsidRPr="00647FE2">
        <w:rPr>
          <w:rFonts w:ascii="Times New Roman" w:hAnsi="Times New Roman" w:cs="Times New Roman"/>
          <w:sz w:val="24"/>
          <w:szCs w:val="24"/>
        </w:rPr>
        <w:t xml:space="preserve"> разрешается локомотиву, </w:t>
      </w:r>
      <w:proofErr w:type="spellStart"/>
      <w:r w:rsidR="00755A11" w:rsidRPr="00647FE2">
        <w:rPr>
          <w:rFonts w:ascii="Times New Roman" w:hAnsi="Times New Roman" w:cs="Times New Roman"/>
          <w:sz w:val="24"/>
          <w:szCs w:val="24"/>
        </w:rPr>
        <w:t>моторвагонному</w:t>
      </w:r>
      <w:proofErr w:type="spellEnd"/>
      <w:r w:rsidR="00755A11" w:rsidRPr="00647FE2">
        <w:rPr>
          <w:rFonts w:ascii="Times New Roman" w:hAnsi="Times New Roman" w:cs="Times New Roman"/>
          <w:sz w:val="24"/>
          <w:szCs w:val="24"/>
        </w:rPr>
        <w:t xml:space="preserve"> поезду, мотовозу, дрезине следовать на свободный участок железнодорожного пути с особой осторожностью и со скоростью на железнодорожных путях общего пользования – не более 20 км/ч, а на железнодорожных путях необщего пользования – не более 15 км/ч, до маршрутного светофора с красным огнем. </w:t>
      </w:r>
    </w:p>
    <w:p w:rsidR="00BB453A" w:rsidRPr="00647FE2" w:rsidRDefault="00755A11" w:rsidP="0045121F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47FE2">
        <w:rPr>
          <w:rFonts w:ascii="Times New Roman" w:hAnsi="Times New Roman" w:cs="Times New Roman"/>
          <w:sz w:val="24"/>
          <w:szCs w:val="24"/>
        </w:rPr>
        <w:t>Пригласительный сигнал – один лунно-белый мигающий огонь разрешается поезду проследовать светофор с красным (или погасшим) огнем и продолжать движение до следующего светофора (или до предельного столбика при приеме на железнодорожный путь без выходного светофора) со скоростью на железнодорожных путях общего пользования – не более 20 км/</w:t>
      </w:r>
      <w:r w:rsidR="00BB453A" w:rsidRPr="00647FE2">
        <w:rPr>
          <w:rFonts w:ascii="Times New Roman" w:hAnsi="Times New Roman" w:cs="Times New Roman"/>
          <w:sz w:val="24"/>
          <w:szCs w:val="24"/>
        </w:rPr>
        <w:t>ч, а на железнодорожных путях необщего пользования – не более 15 км/ч,  с особой бдительностью и</w:t>
      </w:r>
      <w:proofErr w:type="gramEnd"/>
      <w:r w:rsidR="00BB453A" w:rsidRPr="00647FE2">
        <w:rPr>
          <w:rFonts w:ascii="Times New Roman" w:hAnsi="Times New Roman" w:cs="Times New Roman"/>
          <w:sz w:val="24"/>
          <w:szCs w:val="24"/>
        </w:rPr>
        <w:t xml:space="preserve"> готовностью немедленно остановиться, если встретиться препятствие для дальнейшего движения. </w:t>
      </w:r>
    </w:p>
    <w:p w:rsidR="00BB453A" w:rsidRPr="00647FE2" w:rsidRDefault="00BB453A" w:rsidP="0045121F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Этот сигнал применяется на входных, а также маршрутных и выходных (</w:t>
      </w:r>
      <w:proofErr w:type="gramStart"/>
      <w:r w:rsidRPr="00647FE2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647FE2">
        <w:rPr>
          <w:rFonts w:ascii="Times New Roman" w:hAnsi="Times New Roman" w:cs="Times New Roman"/>
          <w:sz w:val="24"/>
          <w:szCs w:val="24"/>
        </w:rPr>
        <w:t xml:space="preserve"> групповых) светофорах.</w:t>
      </w:r>
    </w:p>
    <w:p w:rsidR="00755A11" w:rsidRPr="00647FE2" w:rsidRDefault="00BB453A" w:rsidP="0045121F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 Отправление по пригласительному сигналу выходного светофора разрешается только по пр</w:t>
      </w:r>
      <w:r w:rsidR="00602F2F" w:rsidRPr="00647FE2">
        <w:rPr>
          <w:rFonts w:ascii="Times New Roman" w:hAnsi="Times New Roman" w:cs="Times New Roman"/>
          <w:sz w:val="24"/>
          <w:szCs w:val="24"/>
        </w:rPr>
        <w:t>авильному железнодорожному пути двухпутного (многопутного) перегона, оборудованного автоблокировкой.</w:t>
      </w:r>
    </w:p>
    <w:p w:rsidR="00602F2F" w:rsidRPr="00647FE2" w:rsidRDefault="00602F2F" w:rsidP="0045121F">
      <w:pPr>
        <w:spacing w:line="24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FE2">
        <w:rPr>
          <w:rFonts w:ascii="Times New Roman" w:hAnsi="Times New Roman" w:cs="Times New Roman"/>
          <w:sz w:val="24"/>
          <w:szCs w:val="24"/>
        </w:rPr>
        <w:t xml:space="preserve">  На железнодорожных путях необщего пользования допускается до реконструкции устройств СЦБ применение на входных светофорах пригласительных сигналов с одним лунно-белым немигающим огнем.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7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ВХОДНЫЕ СВЕТОФОРЫ</w:t>
      </w:r>
    </w:p>
    <w:tbl>
      <w:tblPr>
        <w:tblpPr w:leftFromText="180" w:rightFromText="180" w:vertAnchor="text" w:horzAnchor="page" w:tblpX="5701" w:tblpY="861"/>
        <w:tblW w:w="2745" w:type="dxa"/>
        <w:tblCellSpacing w:w="15" w:type="dxa"/>
        <w:shd w:val="clear" w:color="auto" w:fill="FEF6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133"/>
      </w:tblGrid>
      <w:tr w:rsidR="00647FE2" w:rsidRPr="00647FE2" w:rsidTr="00647FE2">
        <w:trPr>
          <w:tblCellSpacing w:w="15" w:type="dxa"/>
        </w:trPr>
        <w:tc>
          <w:tcPr>
            <w:tcW w:w="1567" w:type="dxa"/>
            <w:shd w:val="clear" w:color="auto" w:fill="FEF6E5"/>
            <w:vAlign w:val="center"/>
            <w:hideMark/>
          </w:tcPr>
          <w:p w:rsidR="00647FE2" w:rsidRPr="00647FE2" w:rsidRDefault="00647FE2" w:rsidP="0064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FE2" w:rsidRPr="00647FE2" w:rsidRDefault="00647FE2" w:rsidP="0064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2.1,а</w:t>
            </w:r>
          </w:p>
        </w:tc>
        <w:tc>
          <w:tcPr>
            <w:tcW w:w="1088" w:type="dxa"/>
            <w:shd w:val="clear" w:color="auto" w:fill="FEF6E5"/>
            <w:vAlign w:val="center"/>
            <w:hideMark/>
          </w:tcPr>
          <w:p w:rsidR="00647FE2" w:rsidRPr="00647FE2" w:rsidRDefault="00647FE2" w:rsidP="0064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7FE2" w:rsidRPr="00647FE2" w:rsidRDefault="00647FE2" w:rsidP="00647FE2">
      <w:pPr>
        <w:pStyle w:val="a3"/>
        <w:shd w:val="clear" w:color="auto" w:fill="FEF6E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светофорами подаются сигналы: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F8C77E" wp14:editId="5A0A1DC4">
            <wp:simplePos x="0" y="0"/>
            <wp:positionH relativeFrom="column">
              <wp:posOffset>2657475</wp:posOffset>
            </wp:positionH>
            <wp:positionV relativeFrom="paragraph">
              <wp:posOffset>77470</wp:posOffset>
            </wp:positionV>
            <wp:extent cx="685800" cy="1266825"/>
            <wp:effectExtent l="0" t="0" r="0" b="9525"/>
            <wp:wrapNone/>
            <wp:docPr id="1" name="Рисунок 1" descr="article32_text_imag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ticle32_text_image_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один зеленый огонь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«Разрешается поезду следовать на станцию по главному пути с установленной скоростью; следующий светофор (маршрутный или выходной) открыт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C3FDADD" wp14:editId="18BC2FAC">
            <wp:extent cx="685800" cy="1266825"/>
            <wp:effectExtent l="0" t="0" r="0" b="9525"/>
            <wp:docPr id="2" name="Рисунок 2" descr="article32_text_imag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ticle32_text_image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один желтый мигающий огонь</w:t>
      </w:r>
    </w:p>
    <w:p w:rsid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«Разрешается поезду следовать на станцию по главному пути с установленной скоростью; следующий светофор (маршрутный или выходной) открыт и требует проследования его с уменьшенной скоростью» 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7D95BB" wp14:editId="1AE5DBE9">
            <wp:extent cx="685800" cy="1266825"/>
            <wp:effectExtent l="0" t="0" r="0" b="9525"/>
            <wp:docPr id="3" name="Рисунок 3" descr="article32_text_image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ticle32_text_image_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один желтый огонь</w:t>
      </w:r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«Разрешается поезду следовать на станцию по главному пути с готовностью остановиться; следующий светофор (маршрутный или выходной) закрыт»; 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323D3A" wp14:editId="4563D421">
            <wp:extent cx="685800" cy="1266825"/>
            <wp:effectExtent l="0" t="0" r="0" b="9525"/>
            <wp:docPr id="4" name="Рисунок 4" descr="article32_text_image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ticle32_text_image_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7F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два желтых огня, из них верхний мигающий</w:t>
      </w:r>
      <w:r w:rsidRPr="00647F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«Разрешается поезду следовать на станцию с уменьшенной скоростью на боковой путь; следующий светофор (маршрутный или выходной) открыт»;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CDCBC9" wp14:editId="6F0F90AB">
            <wp:extent cx="685800" cy="1266825"/>
            <wp:effectExtent l="0" t="0" r="0" b="9525"/>
            <wp:docPr id="5" name="Рисунок 5" descr="article32_text_image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ticle32_text_image_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два желтых огня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«Разрешается поезду следовать на станцию с уменьшенной скоростью на боковой путь и готовностью остановиться; следующий светофор закрыт»;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32DE83B" wp14:editId="5332FFDE">
            <wp:extent cx="685800" cy="1266825"/>
            <wp:effectExtent l="0" t="0" r="0" b="9525"/>
            <wp:docPr id="6" name="Рисунок 6" descr="article32_text_image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ticle32_text_image_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F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один красный огонь</w:t>
      </w:r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«Стой! </w:t>
      </w:r>
      <w:proofErr w:type="gramStart"/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проезжать сигнал»).</w:t>
      </w:r>
      <w:proofErr w:type="gramEnd"/>
    </w:p>
    <w:p w:rsidR="00647FE2" w:rsidRDefault="00647FE2" w:rsidP="00647FE2">
      <w:pPr>
        <w:pStyle w:val="a3"/>
        <w:shd w:val="clear" w:color="auto" w:fill="FEF6E5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входных и маршрутных светофорах при приеме поездов на боковые пути по стрелочным переводам с крестовинами пологих марок применяются сигналы: 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7F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8EB8B8" wp14:editId="0C515937">
            <wp:extent cx="685800" cy="1266825"/>
            <wp:effectExtent l="0" t="0" r="0" b="9525"/>
            <wp:docPr id="7" name="Рисунок 7" descr="article32_text_imag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ticle32_text_image_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один </w:t>
      </w:r>
      <w:proofErr w:type="gramStart"/>
      <w:r w:rsidRPr="00647F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зеленый</w:t>
      </w:r>
      <w:proofErr w:type="gramEnd"/>
      <w:r w:rsidRPr="00647F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мигающий и один желтый огни и одна зеленая светящаяся полоса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«Разрешается поезду следовать на станцию со скоростью не более 80 км/ч на боковой путь; следующий светофор (маршрутный или выходной) открыт и требует проследования его со скоростью не более 80 км/ч»;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D85BD0" wp14:editId="32470352">
            <wp:extent cx="685800" cy="1266825"/>
            <wp:effectExtent l="0" t="0" r="0" b="9525"/>
            <wp:docPr id="8" name="Рисунок 8" descr="article32_text_image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ticle32_text_image_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два желтых огня, из них верхний мигающий, и одна зеленая светящаяся полоса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«Разрешается поезду следовать на станцию со скоростью не более 80 км/ч на боковой путь; следующий светофор (маршрутный или выходной) открыт и требует проследовани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с уменьшенной скоростью»;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572293" wp14:editId="4ED64DAC">
            <wp:extent cx="685800" cy="1266825"/>
            <wp:effectExtent l="0" t="0" r="0" b="9525"/>
            <wp:docPr id="9" name="Рисунок 9" descr="article32_text_image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ticle32_text_image_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два желтых огня и одна зеленая светящаяся полоса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«Разрешается поезду следовать на станцию со скоростью не более 60 км/ч на боковой путь и готовностью остановиться; следующий светофор закрыт».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необходимых случаях на входных и маршрутных свет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офорах может применяться сигнал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E6EAB62" wp14:editId="46B197A8">
            <wp:extent cx="685800" cy="1266825"/>
            <wp:effectExtent l="0" t="0" r="0" b="9525"/>
            <wp:docPr id="10" name="Рисунок 10" descr="article32_text_image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ticle32_text_image_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один зеленый мигающий огонь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«Разрешается поезду следовать на станцию по главному пути с установленной скоростью; следующий светофор (маршрутный или выходной) открыт и требует проследования его со скоростью не более 60 км/ч</w:t>
      </w:r>
      <w:proofErr w:type="gramStart"/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отдельных станциях в случаях, предусмотренных ПТЭ, на входных и маршрутных светофорах может применяться сигнал</w:t>
      </w:r>
    </w:p>
    <w:p w:rsidR="00647FE2" w:rsidRPr="00647FE2" w:rsidRDefault="00647FE2" w:rsidP="00647FE2">
      <w:pPr>
        <w:pStyle w:val="a3"/>
        <w:shd w:val="clear" w:color="auto" w:fill="FEF6E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13E5B2" wp14:editId="645F9316">
            <wp:extent cx="685800" cy="1266825"/>
            <wp:effectExtent l="0" t="0" r="0" b="9525"/>
            <wp:docPr id="11" name="Рисунок 11" descr="article32_text_image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rticle32_text_image_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E2" w:rsidRPr="00647FE2" w:rsidRDefault="00647FE2" w:rsidP="00647FE2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три желтых огня</w:t>
      </w:r>
    </w:p>
    <w:p w:rsidR="00647FE2" w:rsidRDefault="00647FE2" w:rsidP="00647FE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«Разрешается мотор-вагонному поезду, одиночному локомотиву, дрезине несъемного типа следовать на свободный участок пути с особой осторожностью и со скоростью не более 20 км/ч до маршрутного светофора с красным огнем</w:t>
      </w:r>
    </w:p>
    <w:p w:rsidR="00647FE2" w:rsidRDefault="00647FE2" w:rsidP="00647FE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FE2" w:rsidRDefault="00647FE2" w:rsidP="00647FE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FE2" w:rsidRDefault="00647FE2" w:rsidP="00647F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47F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Изучить лекцию, законспектировать в тетради и ответить на контрольные вопросы:</w:t>
      </w:r>
    </w:p>
    <w:p w:rsidR="00AA02B5" w:rsidRDefault="00AA02B5" w:rsidP="00647F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A02B5" w:rsidRDefault="00AA02B5" w:rsidP="00AA02B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B5">
        <w:rPr>
          <w:rFonts w:ascii="Times New Roman" w:hAnsi="Times New Roman" w:cs="Times New Roman"/>
          <w:sz w:val="24"/>
          <w:szCs w:val="24"/>
        </w:rPr>
        <w:t>Где располагаются входные светофоры.</w:t>
      </w:r>
    </w:p>
    <w:p w:rsidR="00AA02B5" w:rsidRDefault="00AA02B5" w:rsidP="00AA02B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основные цвета используются на входных светофорах.</w:t>
      </w:r>
    </w:p>
    <w:p w:rsidR="00E36D21" w:rsidRDefault="00AA02B5" w:rsidP="00AA02B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сигнализирует пригласительный сигнал на входном светофоре.</w:t>
      </w:r>
    </w:p>
    <w:p w:rsidR="00AA02B5" w:rsidRPr="00E36D21" w:rsidRDefault="00E36D21" w:rsidP="00E36D21">
      <w:pPr>
        <w:tabs>
          <w:tab w:val="left" w:pos="2080"/>
        </w:tabs>
      </w:pPr>
      <w:r>
        <w:tab/>
      </w:r>
      <w:bookmarkStart w:id="0" w:name="_GoBack"/>
      <w:bookmarkEnd w:id="0"/>
    </w:p>
    <w:sectPr w:rsidR="00AA02B5" w:rsidRPr="00E3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002"/>
    <w:multiLevelType w:val="hybridMultilevel"/>
    <w:tmpl w:val="506EE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259E"/>
    <w:multiLevelType w:val="hybridMultilevel"/>
    <w:tmpl w:val="B9B4B388"/>
    <w:lvl w:ilvl="0" w:tplc="9412E4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97B55"/>
    <w:multiLevelType w:val="hybridMultilevel"/>
    <w:tmpl w:val="19309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9332E"/>
    <w:multiLevelType w:val="hybridMultilevel"/>
    <w:tmpl w:val="6C381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7F"/>
    <w:rsid w:val="000371CD"/>
    <w:rsid w:val="000A6044"/>
    <w:rsid w:val="00162DCA"/>
    <w:rsid w:val="00181FA5"/>
    <w:rsid w:val="00350762"/>
    <w:rsid w:val="003B75DF"/>
    <w:rsid w:val="0045121F"/>
    <w:rsid w:val="0046536D"/>
    <w:rsid w:val="0052759C"/>
    <w:rsid w:val="00602F2F"/>
    <w:rsid w:val="00647FE2"/>
    <w:rsid w:val="0068668F"/>
    <w:rsid w:val="00755A11"/>
    <w:rsid w:val="008833BB"/>
    <w:rsid w:val="0096512E"/>
    <w:rsid w:val="0099781D"/>
    <w:rsid w:val="00AA02B5"/>
    <w:rsid w:val="00AD7EE9"/>
    <w:rsid w:val="00B07043"/>
    <w:rsid w:val="00BB453A"/>
    <w:rsid w:val="00C61618"/>
    <w:rsid w:val="00E36D21"/>
    <w:rsid w:val="00F34936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dcterms:created xsi:type="dcterms:W3CDTF">2020-03-23T13:53:00Z</dcterms:created>
  <dcterms:modified xsi:type="dcterms:W3CDTF">2020-03-24T09:09:00Z</dcterms:modified>
</cp:coreProperties>
</file>